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2" w:rsidRPr="00803F2B" w:rsidRDefault="0012687D" w:rsidP="00803F2B">
      <w:pPr>
        <w:jc w:val="center"/>
        <w:rPr>
          <w:rFonts w:ascii="Book Antiqua" w:eastAsiaTheme="minorEastAsia" w:hAnsi="Book Antiqua"/>
          <w:sz w:val="32"/>
          <w:szCs w:val="26"/>
        </w:rPr>
      </w:pPr>
      <w:r w:rsidRPr="00803F2B">
        <w:rPr>
          <w:rFonts w:ascii="Book Antiqua" w:eastAsiaTheme="minorEastAsia" w:hAnsi="Book Antiqua"/>
          <w:sz w:val="32"/>
          <w:szCs w:val="26"/>
        </w:rPr>
        <w:t>Voyager</w:t>
      </w:r>
    </w:p>
    <w:p w:rsidR="0012687D" w:rsidRPr="00803F2B" w:rsidRDefault="002D5998" w:rsidP="00803F2B">
      <w:pPr>
        <w:tabs>
          <w:tab w:val="left" w:pos="5670"/>
        </w:tabs>
        <w:jc w:val="center"/>
        <w:rPr>
          <w:sz w:val="28"/>
        </w:rPr>
      </w:pPr>
      <w:r w:rsidRPr="00803F2B">
        <w:rPr>
          <w:sz w:val="28"/>
        </w:rPr>
        <w:t>SEC Pathfinder Curriculum Virtual Camp (worksheet)</w:t>
      </w:r>
    </w:p>
    <w:p w:rsidR="00803F2B" w:rsidRPr="00803F2B" w:rsidRDefault="00803F2B" w:rsidP="00803F2B">
      <w:pPr>
        <w:tabs>
          <w:tab w:val="left" w:pos="5670"/>
        </w:tabs>
      </w:pPr>
    </w:p>
    <w:p w:rsidR="0012687D" w:rsidRPr="0012687D" w:rsidRDefault="0012687D" w:rsidP="0012687D">
      <w:pPr>
        <w:tabs>
          <w:tab w:val="left" w:pos="5670"/>
        </w:tabs>
        <w:rPr>
          <w:rFonts w:ascii="Book Antiqua" w:eastAsiaTheme="minorEastAsia" w:hAnsi="Book Antiqua"/>
          <w:sz w:val="26"/>
          <w:szCs w:val="26"/>
        </w:rPr>
      </w:pPr>
      <w:r w:rsidRPr="0012687D">
        <w:rPr>
          <w:rFonts w:ascii="Book Antiqua" w:eastAsiaTheme="minorEastAsia" w:hAnsi="Book Antiqua"/>
          <w:sz w:val="26"/>
          <w:szCs w:val="26"/>
        </w:rPr>
        <w:t>Name:</w:t>
      </w:r>
      <w:r w:rsidR="009F3C30">
        <w:rPr>
          <w:rFonts w:ascii="Book Antiqua" w:eastAsiaTheme="minorEastAsia" w:hAnsi="Book Antiqua"/>
          <w:sz w:val="26"/>
          <w:szCs w:val="26"/>
        </w:rPr>
        <w:t>________________________________</w:t>
      </w:r>
      <w:r w:rsidRPr="0012687D">
        <w:rPr>
          <w:rFonts w:ascii="Book Antiqua" w:eastAsiaTheme="minorEastAsia" w:hAnsi="Book Antiqua"/>
          <w:sz w:val="26"/>
          <w:szCs w:val="26"/>
        </w:rPr>
        <w:tab/>
        <w:t>Club:</w:t>
      </w:r>
      <w:r w:rsidR="009F3C30">
        <w:rPr>
          <w:rFonts w:ascii="Book Antiqua" w:eastAsiaTheme="minorEastAsia" w:hAnsi="Book Antiqua"/>
          <w:sz w:val="26"/>
          <w:szCs w:val="26"/>
        </w:rPr>
        <w:t>___________________</w:t>
      </w:r>
    </w:p>
    <w:p w:rsidR="00803F2B" w:rsidRDefault="00803F2B">
      <w:pPr>
        <w:rPr>
          <w:rFonts w:ascii="Book Antiqua" w:eastAsiaTheme="minorEastAsia" w:hAnsi="Book Antiqua"/>
          <w:b/>
          <w:bCs/>
          <w:sz w:val="24"/>
          <w:szCs w:val="26"/>
        </w:rPr>
      </w:pPr>
    </w:p>
    <w:p w:rsidR="00803F2B" w:rsidRPr="00803F2B" w:rsidRDefault="00803F2B" w:rsidP="00803F2B">
      <w:pPr>
        <w:jc w:val="center"/>
        <w:rPr>
          <w:rFonts w:ascii="Book Antiqua" w:eastAsiaTheme="minorEastAsia" w:hAnsi="Book Antiqua"/>
          <w:b/>
          <w:bCs/>
          <w:i/>
          <w:iCs/>
          <w:sz w:val="40"/>
          <w:szCs w:val="26"/>
        </w:rPr>
      </w:pPr>
      <w:r w:rsidRPr="00803F2B">
        <w:rPr>
          <w:rFonts w:ascii="Book Antiqua" w:eastAsiaTheme="minorEastAsia" w:hAnsi="Book Antiqua"/>
          <w:b/>
          <w:bCs/>
          <w:i/>
          <w:iCs/>
          <w:sz w:val="40"/>
          <w:szCs w:val="26"/>
        </w:rPr>
        <w:t>Friendship development:</w:t>
      </w:r>
    </w:p>
    <w:p w:rsidR="00803F2B" w:rsidRDefault="00803F2B">
      <w:pPr>
        <w:rPr>
          <w:rFonts w:ascii="Book Antiqua" w:eastAsiaTheme="minorEastAsia" w:hAnsi="Book Antiqua"/>
          <w:b/>
          <w:bCs/>
          <w:i/>
          <w:iCs/>
          <w:sz w:val="24"/>
          <w:szCs w:val="26"/>
        </w:rPr>
      </w:pPr>
      <w:r>
        <w:rPr>
          <w:rFonts w:ascii="Book Antiqua" w:eastAsiaTheme="minorEastAsia" w:hAnsi="Book Antiqua"/>
          <w:b/>
          <w:bCs/>
          <w:i/>
          <w:iCs/>
          <w:noProof/>
          <w:sz w:val="24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132080</wp:posOffset>
            </wp:positionV>
            <wp:extent cx="2052320" cy="1371600"/>
            <wp:effectExtent l="19050" t="0" r="5080" b="0"/>
            <wp:wrapSquare wrapText="bothSides"/>
            <wp:docPr id="3" name="Picture 3" descr="Alpha Youth Series | A way to inspire and equip youth to share their fai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lpha Youth Series | A way to inspire and equip youth to share their fai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3F2B" w:rsidRDefault="00803F2B">
      <w:pPr>
        <w:rPr>
          <w:rFonts w:ascii="Book Antiqua" w:eastAsiaTheme="minorEastAsia" w:hAnsi="Book Antiqua"/>
          <w:b/>
          <w:bCs/>
          <w:i/>
          <w:iCs/>
          <w:sz w:val="24"/>
          <w:szCs w:val="26"/>
        </w:rPr>
      </w:pPr>
    </w:p>
    <w:p w:rsidR="00803F2B" w:rsidRDefault="00803F2B">
      <w:pPr>
        <w:rPr>
          <w:rFonts w:ascii="Book Antiqua" w:eastAsiaTheme="minorEastAsia" w:hAnsi="Book Antiqua"/>
          <w:b/>
          <w:bCs/>
          <w:i/>
          <w:iCs/>
          <w:sz w:val="24"/>
          <w:szCs w:val="26"/>
        </w:rPr>
      </w:pPr>
    </w:p>
    <w:p w:rsidR="00803F2B" w:rsidRDefault="00803F2B">
      <w:pPr>
        <w:rPr>
          <w:rFonts w:ascii="Book Antiqua" w:eastAsiaTheme="minorEastAsia" w:hAnsi="Book Antiqua"/>
          <w:b/>
          <w:bCs/>
          <w:i/>
          <w:iCs/>
          <w:sz w:val="24"/>
          <w:szCs w:val="26"/>
        </w:rPr>
      </w:pPr>
    </w:p>
    <w:p w:rsidR="00803F2B" w:rsidRDefault="00803F2B">
      <w:pPr>
        <w:rPr>
          <w:rFonts w:ascii="Book Antiqua" w:eastAsiaTheme="minorEastAsia" w:hAnsi="Book Antiqua"/>
          <w:b/>
          <w:bCs/>
          <w:sz w:val="24"/>
          <w:szCs w:val="26"/>
        </w:rPr>
      </w:pPr>
    </w:p>
    <w:p w:rsidR="00803F2B" w:rsidRDefault="003E098B">
      <w:pPr>
        <w:rPr>
          <w:rFonts w:ascii="Book Antiqua" w:eastAsiaTheme="minorEastAsia" w:hAnsi="Book Antiqua"/>
          <w:b/>
          <w:bCs/>
          <w:sz w:val="24"/>
          <w:szCs w:val="26"/>
        </w:rPr>
      </w:pPr>
      <w:r w:rsidRPr="003E098B">
        <w:rPr>
          <w:rFonts w:ascii="Book Antiqua" w:eastAsiaTheme="minorEastAsia" w:hAnsi="Book Antiqua"/>
          <w:b/>
          <w:bCs/>
          <w:noProof/>
          <w:sz w:val="24"/>
          <w:szCs w:val="26"/>
          <w:shd w:val="clear" w:color="auto" w:fill="D99594" w:themeFill="accent2" w:themeFillTint="99"/>
          <w:lang w:eastAsia="en-GB"/>
        </w:rPr>
        <w:drawing>
          <wp:inline distT="0" distB="0" distL="0" distR="0">
            <wp:extent cx="6057900" cy="3105150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944" cy="4608512"/>
                      <a:chOff x="323528" y="1340768"/>
                      <a:chExt cx="8496944" cy="4608512"/>
                    </a:xfrm>
                  </a:grpSpPr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>
                        <a:off x="323528" y="1340768"/>
                        <a:ext cx="8496944" cy="46085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14350" indent="-514350">
                            <a:lnSpc>
                              <a:spcPct val="200000"/>
                            </a:lnSpc>
                          </a:pPr>
                          <a:r>
                            <a:rPr lang="en-GB" sz="2800" b="1" i="1" dirty="0" smtClean="0">
                              <a:solidFill>
                                <a:schemeClr val="tx1"/>
                              </a:solidFill>
                            </a:rPr>
                            <a:t>Areas for </a:t>
                          </a:r>
                          <a:r>
                            <a:rPr lang="en-GB" sz="2800" b="1" i="1" dirty="0" smtClean="0">
                              <a:solidFill>
                                <a:srgbClr val="FF0000"/>
                              </a:solidFill>
                            </a:rPr>
                            <a:t>Discussion</a:t>
                          </a:r>
                          <a:r>
                            <a:rPr lang="en-GB" sz="2800" b="1" i="1" dirty="0" smtClean="0">
                              <a:solidFill>
                                <a:schemeClr val="tx1"/>
                              </a:solidFill>
                            </a:rPr>
                            <a:t>, Query and Examine your Attitude</a:t>
                          </a:r>
                          <a:r>
                            <a:rPr lang="en-GB" sz="2800" b="1" i="1" dirty="0" smtClean="0">
                              <a:solidFill>
                                <a:schemeClr val="tx1"/>
                              </a:solidFill>
                            </a:rPr>
                            <a:t>:</a:t>
                          </a:r>
                        </a:p>
                        <a:p>
                          <a:pPr marL="514350" indent="-514350">
                            <a:lnSpc>
                              <a:spcPct val="200000"/>
                            </a:lnSpc>
                            <a:buFont typeface="+mj-lt"/>
                            <a:buAutoNum type="alphaLcParenR"/>
                          </a:pPr>
                          <a:r>
                            <a:rPr lang="en-GB" b="1" i="1" dirty="0" smtClean="0">
                              <a:solidFill>
                                <a:schemeClr val="tx1"/>
                              </a:solidFill>
                            </a:rPr>
                            <a:t>Self </a:t>
                          </a:r>
                          <a:r>
                            <a:rPr lang="en-GB" b="1" i="1" dirty="0">
                              <a:solidFill>
                                <a:schemeClr val="tx1"/>
                              </a:solidFill>
                            </a:rPr>
                            <a:t>Concept; </a:t>
                          </a:r>
                          <a:endParaRPr lang="en-GB" b="1" i="1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514350" indent="-514350">
                            <a:lnSpc>
                              <a:spcPct val="200000"/>
                            </a:lnSpc>
                            <a:buFont typeface="+mj-lt"/>
                            <a:buAutoNum type="alphaLcParenR"/>
                          </a:pPr>
                          <a:r>
                            <a:rPr lang="en-GB" b="1" i="1" dirty="0" smtClean="0">
                              <a:solidFill>
                                <a:schemeClr val="tx1"/>
                              </a:solidFill>
                            </a:rPr>
                            <a:t>Human </a:t>
                          </a:r>
                          <a:r>
                            <a:rPr lang="en-GB" b="1" i="1" dirty="0">
                              <a:solidFill>
                                <a:schemeClr val="tx1"/>
                              </a:solidFill>
                            </a:rPr>
                            <a:t>Relationships; </a:t>
                          </a:r>
                          <a:endParaRPr lang="en-GB" b="1" i="1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514350" indent="-514350">
                            <a:lnSpc>
                              <a:spcPct val="200000"/>
                            </a:lnSpc>
                            <a:buFont typeface="+mj-lt"/>
                            <a:buAutoNum type="alphaLcParenR"/>
                          </a:pPr>
                          <a:r>
                            <a:rPr lang="en-GB" b="1" i="1" dirty="0" smtClean="0">
                              <a:solidFill>
                                <a:schemeClr val="tx1"/>
                              </a:solidFill>
                            </a:rPr>
                            <a:t>Peer </a:t>
                          </a:r>
                          <a:r>
                            <a:rPr lang="en-GB" b="1" i="1" dirty="0">
                              <a:solidFill>
                                <a:schemeClr val="tx1"/>
                              </a:solidFill>
                            </a:rPr>
                            <a:t>pressure.</a:t>
                          </a:r>
                          <a:endParaRPr lang="en-GB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03F2B" w:rsidRDefault="00803F2B">
      <w:pPr>
        <w:rPr>
          <w:rFonts w:ascii="Book Antiqua" w:eastAsiaTheme="minorEastAsia" w:hAnsi="Book Antiqua"/>
          <w:b/>
          <w:bCs/>
          <w:sz w:val="24"/>
          <w:szCs w:val="26"/>
        </w:rPr>
      </w:pPr>
    </w:p>
    <w:p w:rsidR="003E098B" w:rsidRPr="00613505" w:rsidRDefault="00613505" w:rsidP="00613505">
      <w:pPr>
        <w:jc w:val="center"/>
        <w:rPr>
          <w:rFonts w:ascii="Book Antiqua" w:eastAsiaTheme="minorEastAsia" w:hAnsi="Book Antiqua"/>
          <w:b/>
          <w:bCs/>
          <w:sz w:val="16"/>
          <w:szCs w:val="26"/>
        </w:rPr>
      </w:pPr>
      <w:r w:rsidRPr="00613505">
        <w:rPr>
          <w:rFonts w:ascii="Book Antiqua" w:eastAsiaTheme="minorEastAsia" w:hAnsi="Book Antiqua"/>
          <w:b/>
          <w:bCs/>
          <w:sz w:val="16"/>
          <w:szCs w:val="26"/>
        </w:rPr>
        <w:t>Delivered by Venice Rowe (Bedford Central</w:t>
      </w:r>
    </w:p>
    <w:p w:rsidR="00613505" w:rsidRPr="00613505" w:rsidRDefault="00613505" w:rsidP="00613505">
      <w:pPr>
        <w:jc w:val="center"/>
        <w:rPr>
          <w:rFonts w:ascii="Book Antiqua" w:eastAsiaTheme="minorEastAsia" w:hAnsi="Book Antiqua"/>
          <w:b/>
          <w:bCs/>
          <w:sz w:val="16"/>
          <w:szCs w:val="26"/>
        </w:rPr>
      </w:pPr>
      <w:r w:rsidRPr="00613505">
        <w:rPr>
          <w:rFonts w:ascii="Book Antiqua" w:eastAsiaTheme="minorEastAsia" w:hAnsi="Book Antiqua"/>
          <w:b/>
          <w:bCs/>
          <w:sz w:val="16"/>
          <w:szCs w:val="26"/>
        </w:rPr>
        <w:t>On SEC Pathfinder Curriculum Virtual Camp</w:t>
      </w:r>
    </w:p>
    <w:p w:rsidR="00613505" w:rsidRDefault="00613505" w:rsidP="00613505">
      <w:pPr>
        <w:jc w:val="center"/>
        <w:rPr>
          <w:rFonts w:ascii="Book Antiqua" w:eastAsiaTheme="minorEastAsia" w:hAnsi="Book Antiqua"/>
          <w:b/>
          <w:bCs/>
          <w:sz w:val="16"/>
          <w:szCs w:val="26"/>
        </w:rPr>
      </w:pPr>
      <w:r w:rsidRPr="00613505">
        <w:rPr>
          <w:rFonts w:ascii="Book Antiqua" w:eastAsiaTheme="minorEastAsia" w:hAnsi="Book Antiqua"/>
          <w:b/>
          <w:bCs/>
          <w:sz w:val="16"/>
          <w:szCs w:val="26"/>
        </w:rPr>
        <w:t>Sunday 23rd May 2021</w:t>
      </w:r>
    </w:p>
    <w:p w:rsidR="00613505" w:rsidRPr="00613505" w:rsidRDefault="00613505" w:rsidP="00613505">
      <w:pPr>
        <w:jc w:val="center"/>
        <w:rPr>
          <w:rFonts w:ascii="Book Antiqua" w:eastAsiaTheme="minorEastAsia" w:hAnsi="Book Antiqua"/>
          <w:b/>
          <w:bCs/>
          <w:sz w:val="16"/>
          <w:szCs w:val="26"/>
        </w:rPr>
      </w:pPr>
    </w:p>
    <w:p w:rsidR="00803F2B" w:rsidRDefault="00803F2B">
      <w:pPr>
        <w:rPr>
          <w:rFonts w:ascii="Book Antiqua" w:eastAsiaTheme="minorEastAsia" w:hAnsi="Book Antiqua"/>
          <w:b/>
          <w:bCs/>
          <w:sz w:val="24"/>
          <w:szCs w:val="26"/>
        </w:rPr>
      </w:pPr>
      <w:r>
        <w:rPr>
          <w:rFonts w:ascii="Book Antiqua" w:eastAsiaTheme="minorEastAsia" w:hAnsi="Book Antiqua"/>
          <w:b/>
          <w:bCs/>
          <w:sz w:val="24"/>
          <w:szCs w:val="26"/>
        </w:rPr>
        <w:br w:type="page"/>
      </w:r>
    </w:p>
    <w:p w:rsidR="009F3C30" w:rsidRPr="009F3C30" w:rsidRDefault="009F3C30" w:rsidP="009F3C30">
      <w:pPr>
        <w:shd w:val="clear" w:color="auto" w:fill="D99594" w:themeFill="accent2" w:themeFillTint="99"/>
        <w:tabs>
          <w:tab w:val="left" w:pos="5670"/>
        </w:tabs>
        <w:rPr>
          <w:rFonts w:ascii="Book Antiqua" w:eastAsiaTheme="minorEastAsia" w:hAnsi="Book Antiqua"/>
          <w:sz w:val="24"/>
          <w:szCs w:val="26"/>
        </w:rPr>
      </w:pPr>
      <w:r w:rsidRPr="009F3C30">
        <w:rPr>
          <w:rFonts w:ascii="Book Antiqua" w:eastAsiaTheme="minorEastAsia" w:hAnsi="Book Antiqua"/>
          <w:b/>
          <w:bCs/>
          <w:sz w:val="24"/>
          <w:szCs w:val="26"/>
        </w:rPr>
        <w:lastRenderedPageBreak/>
        <w:t xml:space="preserve">Self Concept  </w:t>
      </w:r>
      <w:r w:rsidRPr="009F3C30">
        <w:rPr>
          <w:rFonts w:ascii="Book Antiqua" w:eastAsiaTheme="minorEastAsia" w:hAnsi="Book Antiqua"/>
          <w:sz w:val="24"/>
          <w:szCs w:val="26"/>
        </w:rPr>
        <w:t xml:space="preserve">is a person’s perception of himself  (or the way you see yourself) </w:t>
      </w:r>
    </w:p>
    <w:p w:rsidR="0012687D" w:rsidRPr="002D5998" w:rsidRDefault="003E098B" w:rsidP="002D5998">
      <w:pPr>
        <w:tabs>
          <w:tab w:val="left" w:pos="5670"/>
        </w:tabs>
        <w:jc w:val="center"/>
        <w:rPr>
          <w:rFonts w:ascii="Aharoni" w:hAnsi="Aharoni" w:cs="Aharoni"/>
          <w:sz w:val="36"/>
        </w:rPr>
      </w:pPr>
      <w:r>
        <w:rPr>
          <w:rFonts w:ascii="Aharoni" w:hAnsi="Aharoni" w:cs="Aharoni"/>
          <w:sz w:val="36"/>
        </w:rPr>
        <w:t xml:space="preserve">A.  </w:t>
      </w:r>
      <w:r w:rsidR="00803F2B">
        <w:rPr>
          <w:rFonts w:ascii="Aharoni" w:hAnsi="Aharoni" w:cs="Aharoni"/>
          <w:sz w:val="36"/>
        </w:rPr>
        <w:t>SELF-CONCEPT</w:t>
      </w:r>
    </w:p>
    <w:p w:rsidR="0012687D" w:rsidRDefault="00583BA1" w:rsidP="0012687D">
      <w:pPr>
        <w:tabs>
          <w:tab w:val="left" w:pos="5670"/>
        </w:tabs>
      </w:pPr>
      <w:r>
        <w:t>Do I like myself...</w:t>
      </w:r>
    </w:p>
    <w:tbl>
      <w:tblPr>
        <w:tblStyle w:val="TableGrid"/>
        <w:tblW w:w="0" w:type="auto"/>
        <w:tblLook w:val="04A0"/>
      </w:tblPr>
      <w:tblGrid>
        <w:gridCol w:w="3776"/>
        <w:gridCol w:w="1152"/>
        <w:gridCol w:w="921"/>
        <w:gridCol w:w="1414"/>
        <w:gridCol w:w="1051"/>
        <w:gridCol w:w="928"/>
      </w:tblGrid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b/>
              </w:rPr>
            </w:pPr>
            <w:r w:rsidRPr="009F3C30">
              <w:rPr>
                <w:rFonts w:ascii="Arial Narrow" w:hAnsi="Arial Narrow"/>
                <w:b/>
              </w:rPr>
              <w:t>Statement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9F3C30">
              <w:rPr>
                <w:rFonts w:ascii="Arial Narrow" w:hAnsi="Arial Narrow"/>
                <w:b/>
                <w:sz w:val="18"/>
              </w:rPr>
              <w:t>Always</w:t>
            </w: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9F3C30">
              <w:rPr>
                <w:rFonts w:ascii="Arial Narrow" w:hAnsi="Arial Narrow"/>
                <w:b/>
                <w:sz w:val="18"/>
              </w:rPr>
              <w:t>Usually</w:t>
            </w: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9F3C30">
              <w:rPr>
                <w:rFonts w:ascii="Arial Narrow" w:hAnsi="Arial Narrow"/>
                <w:b/>
                <w:sz w:val="18"/>
              </w:rPr>
              <w:t>Occasionally</w:t>
            </w: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9F3C30">
              <w:rPr>
                <w:rFonts w:ascii="Arial Narrow" w:hAnsi="Arial Narrow"/>
                <w:b/>
                <w:sz w:val="18"/>
              </w:rPr>
              <w:t>Rarely</w:t>
            </w: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b/>
                <w:sz w:val="18"/>
              </w:rPr>
            </w:pPr>
            <w:r w:rsidRPr="009F3C30">
              <w:rPr>
                <w:rFonts w:ascii="Arial Narrow" w:hAnsi="Arial Narrow"/>
                <w:b/>
                <w:sz w:val="18"/>
              </w:rPr>
              <w:t>Never</w:t>
            </w: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enjoy shopping for new clothes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My weight is just about where I want it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like looking at myself in a full-length mirror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feel important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If I were a member of the opposite sex I would find myself appealing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am optimistic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 am in a good mood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can hold my own in conversations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like going to parties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can laugh at my own mistakes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Other people value my opinions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am energetic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don't bear grudges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It takes a lot to get me down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blame myself for the things that go wrong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Other people like me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 don't let people push me around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Other people need me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I've accomplished a good deal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People usually admire me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like meeting and talking to new people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  <w:tr w:rsidR="009F3C30" w:rsidRPr="009F3C30" w:rsidTr="009F3C30">
        <w:tc>
          <w:tcPr>
            <w:tcW w:w="3776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</w:rPr>
            </w:pPr>
            <w:r w:rsidRPr="009F3C30">
              <w:rPr>
                <w:rFonts w:ascii="Arial Narrow" w:hAnsi="Arial Narrow"/>
              </w:rPr>
              <w:t>I can take care of myself</w:t>
            </w:r>
          </w:p>
        </w:tc>
        <w:tc>
          <w:tcPr>
            <w:tcW w:w="1152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4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051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928" w:type="dxa"/>
          </w:tcPr>
          <w:p w:rsidR="009F3C30" w:rsidRPr="009F3C30" w:rsidRDefault="009F3C30" w:rsidP="002D5998">
            <w:pPr>
              <w:tabs>
                <w:tab w:val="left" w:pos="5670"/>
              </w:tabs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</w:tbl>
    <w:p w:rsidR="00583BA1" w:rsidRDefault="00583BA1">
      <w:pPr>
        <w:rPr>
          <w:b/>
          <w:sz w:val="24"/>
        </w:rPr>
      </w:pPr>
    </w:p>
    <w:p w:rsidR="002D5998" w:rsidRPr="002D5998" w:rsidRDefault="002D5998" w:rsidP="002D5998">
      <w:pPr>
        <w:shd w:val="clear" w:color="auto" w:fill="D99594" w:themeFill="accent2" w:themeFillTint="99"/>
        <w:tabs>
          <w:tab w:val="left" w:pos="5670"/>
        </w:tabs>
        <w:jc w:val="center"/>
        <w:rPr>
          <w:b/>
          <w:sz w:val="24"/>
        </w:rPr>
      </w:pPr>
      <w:r w:rsidRPr="002D5998">
        <w:rPr>
          <w:b/>
          <w:sz w:val="24"/>
        </w:rPr>
        <w:t>Self-concept scale rating</w:t>
      </w:r>
      <w:r w:rsidR="003E098B">
        <w:rPr>
          <w:b/>
          <w:sz w:val="24"/>
        </w:rPr>
        <w:t xml:space="preserve"> (0 is high and 10 is low)</w:t>
      </w:r>
    </w:p>
    <w:p w:rsidR="002D5998" w:rsidRDefault="002D5998" w:rsidP="0012687D">
      <w:pPr>
        <w:tabs>
          <w:tab w:val="left" w:pos="5670"/>
        </w:tabs>
      </w:pPr>
      <w:r w:rsidRPr="002D5998">
        <w:rPr>
          <w:noProof/>
          <w:lang w:eastAsia="en-GB"/>
        </w:rPr>
        <w:drawing>
          <wp:inline distT="0" distB="0" distL="0" distR="0">
            <wp:extent cx="5753597" cy="746564"/>
            <wp:effectExtent l="19050" t="0" r="0" b="0"/>
            <wp:docPr id="1" name="Picture 1" descr="Challenges in pain assessment: Pain intensity scales Kumar P, Tripathi L -  Indian J P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hallenges in pain assessment: Pain intensity scales Kumar P, Tripathi L -  Indian J P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60" cy="74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5529"/>
        <w:gridCol w:w="1904"/>
      </w:tblGrid>
      <w:tr w:rsidR="002D5998" w:rsidRPr="002D5998" w:rsidTr="003E098B">
        <w:tc>
          <w:tcPr>
            <w:tcW w:w="1701" w:type="dxa"/>
            <w:shd w:val="clear" w:color="auto" w:fill="D99594" w:themeFill="accent2" w:themeFillTint="99"/>
          </w:tcPr>
          <w:p w:rsidR="003E098B" w:rsidRPr="003E098B" w:rsidRDefault="002D5998" w:rsidP="003E098B">
            <w:pPr>
              <w:tabs>
                <w:tab w:val="left" w:pos="5670"/>
              </w:tabs>
              <w:rPr>
                <w:b/>
                <w:sz w:val="18"/>
              </w:rPr>
            </w:pPr>
            <w:r w:rsidRPr="003E098B">
              <w:rPr>
                <w:b/>
                <w:sz w:val="18"/>
              </w:rPr>
              <w:t>High Self Esteem</w:t>
            </w:r>
          </w:p>
        </w:tc>
        <w:tc>
          <w:tcPr>
            <w:tcW w:w="5529" w:type="dxa"/>
          </w:tcPr>
          <w:p w:rsidR="002D5998" w:rsidRPr="002D5998" w:rsidRDefault="002D5998" w:rsidP="0012687D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1904" w:type="dxa"/>
            <w:shd w:val="clear" w:color="auto" w:fill="D99594" w:themeFill="accent2" w:themeFillTint="99"/>
          </w:tcPr>
          <w:p w:rsidR="002D5998" w:rsidRPr="003E098B" w:rsidRDefault="002D5998" w:rsidP="0012687D">
            <w:pPr>
              <w:tabs>
                <w:tab w:val="left" w:pos="5670"/>
              </w:tabs>
              <w:rPr>
                <w:b/>
                <w:sz w:val="18"/>
              </w:rPr>
            </w:pPr>
            <w:r w:rsidRPr="003E098B">
              <w:rPr>
                <w:b/>
                <w:sz w:val="18"/>
              </w:rPr>
              <w:t>Low Self-Esteem</w:t>
            </w:r>
          </w:p>
        </w:tc>
      </w:tr>
    </w:tbl>
    <w:p w:rsidR="00071721" w:rsidRDefault="00071721" w:rsidP="003E098B">
      <w:pPr>
        <w:rPr>
          <w:rFonts w:ascii="Aharoni" w:hAnsi="Aharoni" w:cs="Aharoni"/>
          <w:sz w:val="36"/>
        </w:rPr>
      </w:pPr>
    </w:p>
    <w:p w:rsidR="00071721" w:rsidRDefault="00071721">
      <w:pPr>
        <w:rPr>
          <w:b/>
          <w:sz w:val="32"/>
        </w:rPr>
      </w:pPr>
      <w:r>
        <w:rPr>
          <w:b/>
          <w:sz w:val="32"/>
        </w:rPr>
        <w:br w:type="page"/>
      </w:r>
    </w:p>
    <w:p w:rsidR="00071721" w:rsidRPr="00927321" w:rsidRDefault="00071721" w:rsidP="00071721">
      <w:pPr>
        <w:shd w:val="clear" w:color="auto" w:fill="D99594" w:themeFill="accent2" w:themeFillTint="99"/>
        <w:tabs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Self Concept </w:t>
      </w:r>
      <w:r w:rsidRPr="00927321">
        <w:rPr>
          <w:b/>
          <w:sz w:val="32"/>
        </w:rPr>
        <w:t>Notes</w:t>
      </w:r>
      <w:r>
        <w:rPr>
          <w:b/>
          <w:sz w:val="32"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071721" w:rsidTr="00304D70">
        <w:tc>
          <w:tcPr>
            <w:tcW w:w="3369" w:type="dxa"/>
          </w:tcPr>
          <w:p w:rsidR="00071721" w:rsidRDefault="00071721" w:rsidP="00304D70">
            <w:pPr>
              <w:tabs>
                <w:tab w:val="left" w:pos="5670"/>
              </w:tabs>
            </w:pPr>
            <w:r>
              <w:t>What does Self Concept means?</w:t>
            </w:r>
          </w:p>
        </w:tc>
        <w:tc>
          <w:tcPr>
            <w:tcW w:w="5873" w:type="dxa"/>
          </w:tcPr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</w:tc>
      </w:tr>
      <w:tr w:rsidR="00071721" w:rsidTr="00304D70">
        <w:tc>
          <w:tcPr>
            <w:tcW w:w="3369" w:type="dxa"/>
          </w:tcPr>
          <w:p w:rsidR="00071721" w:rsidRDefault="00071721" w:rsidP="00304D70">
            <w:pPr>
              <w:tabs>
                <w:tab w:val="left" w:pos="5670"/>
              </w:tabs>
            </w:pPr>
            <w:r>
              <w:t>List three (3) ways Perceptions are formed:</w:t>
            </w:r>
          </w:p>
        </w:tc>
        <w:tc>
          <w:tcPr>
            <w:tcW w:w="5873" w:type="dxa"/>
          </w:tcPr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</w:tabs>
              <w:ind w:left="360"/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</w:tabs>
              <w:ind w:left="360"/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pStyle w:val="ListParagraph"/>
              <w:numPr>
                <w:ilvl w:val="0"/>
                <w:numId w:val="1"/>
              </w:numPr>
              <w:tabs>
                <w:tab w:val="left" w:pos="5670"/>
              </w:tabs>
              <w:ind w:left="360"/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</w:tc>
      </w:tr>
      <w:tr w:rsidR="00071721" w:rsidTr="00304D70">
        <w:tc>
          <w:tcPr>
            <w:tcW w:w="9242" w:type="dxa"/>
            <w:gridSpan w:val="2"/>
            <w:shd w:val="clear" w:color="auto" w:fill="D99594" w:themeFill="accent2" w:themeFillTint="99"/>
          </w:tcPr>
          <w:p w:rsidR="00071721" w:rsidRDefault="00071721" w:rsidP="00304D70">
            <w:pPr>
              <w:tabs>
                <w:tab w:val="left" w:pos="5670"/>
              </w:tabs>
            </w:pPr>
            <w:r w:rsidRPr="00CA6C66">
              <w:rPr>
                <w:b/>
                <w:bCs/>
              </w:rPr>
              <w:t>Can you think of an example of how a person’s self perception influences his behaviour and the behaviour of others towards him?</w:t>
            </w:r>
          </w:p>
        </w:tc>
      </w:tr>
      <w:tr w:rsidR="00071721" w:rsidTr="00304D70">
        <w:tc>
          <w:tcPr>
            <w:tcW w:w="9242" w:type="dxa"/>
            <w:gridSpan w:val="2"/>
          </w:tcPr>
          <w:p w:rsidR="00071721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  <w:p w:rsidR="00071721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  <w:p w:rsidR="00071721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  <w:p w:rsidR="00071721" w:rsidRPr="00CA6C66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</w:tc>
      </w:tr>
      <w:tr w:rsidR="00071721" w:rsidTr="00304D70">
        <w:tc>
          <w:tcPr>
            <w:tcW w:w="9242" w:type="dxa"/>
            <w:gridSpan w:val="2"/>
          </w:tcPr>
          <w:p w:rsidR="00071721" w:rsidRDefault="00071721" w:rsidP="00304D70">
            <w:pPr>
              <w:tabs>
                <w:tab w:val="left" w:pos="5670"/>
              </w:tabs>
            </w:pPr>
            <w:r w:rsidRPr="00CA6C66">
              <w:rPr>
                <w:b/>
                <w:bCs/>
              </w:rPr>
              <w:t xml:space="preserve">Can you think of different kinds of examples where your concept of yourself” has influenced our ways of behaving? </w:t>
            </w:r>
          </w:p>
        </w:tc>
      </w:tr>
      <w:tr w:rsidR="00071721" w:rsidTr="00304D70">
        <w:tc>
          <w:tcPr>
            <w:tcW w:w="9242" w:type="dxa"/>
            <w:gridSpan w:val="2"/>
          </w:tcPr>
          <w:p w:rsidR="00071721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  <w:p w:rsidR="00071721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  <w:p w:rsidR="00071721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  <w:p w:rsidR="00071721" w:rsidRPr="00CA6C66" w:rsidRDefault="00071721" w:rsidP="00304D70">
            <w:pPr>
              <w:tabs>
                <w:tab w:val="left" w:pos="5670"/>
              </w:tabs>
              <w:rPr>
                <w:b/>
                <w:bCs/>
              </w:rPr>
            </w:pPr>
          </w:p>
        </w:tc>
      </w:tr>
    </w:tbl>
    <w:p w:rsidR="00071721" w:rsidRDefault="00071721" w:rsidP="00071721">
      <w:pPr>
        <w:tabs>
          <w:tab w:val="left" w:pos="5670"/>
        </w:tabs>
      </w:pPr>
    </w:p>
    <w:p w:rsidR="00071721" w:rsidRDefault="00071721" w:rsidP="00071721">
      <w:pPr>
        <w:pStyle w:val="ListParagraph"/>
        <w:numPr>
          <w:ilvl w:val="0"/>
          <w:numId w:val="5"/>
        </w:numPr>
        <w:tabs>
          <w:tab w:val="left" w:pos="5670"/>
        </w:tabs>
      </w:pPr>
      <w:r>
        <w:t>Social self-concept and give examples:</w:t>
      </w:r>
    </w:p>
    <w:p w:rsidR="00071721" w:rsidRDefault="00071721" w:rsidP="00071721">
      <w:pPr>
        <w:tabs>
          <w:tab w:val="left" w:pos="5670"/>
        </w:tabs>
      </w:pPr>
      <w:r>
        <w:t xml:space="preserve">_________________________________________________________________________________ </w:t>
      </w:r>
    </w:p>
    <w:p w:rsidR="00071721" w:rsidRDefault="00071721" w:rsidP="00071721">
      <w:pPr>
        <w:pStyle w:val="ListParagraph"/>
        <w:numPr>
          <w:ilvl w:val="0"/>
          <w:numId w:val="5"/>
        </w:numPr>
        <w:tabs>
          <w:tab w:val="left" w:pos="5670"/>
        </w:tabs>
      </w:pPr>
      <w:r>
        <w:t>Emotional Self concept and give examples:</w:t>
      </w:r>
    </w:p>
    <w:p w:rsidR="00071721" w:rsidRDefault="00071721" w:rsidP="00071721">
      <w:pPr>
        <w:tabs>
          <w:tab w:val="left" w:pos="5670"/>
        </w:tabs>
      </w:pPr>
      <w:r>
        <w:t xml:space="preserve">_________________________________________________________________________________ </w:t>
      </w:r>
    </w:p>
    <w:p w:rsidR="00071721" w:rsidRDefault="00071721" w:rsidP="00071721">
      <w:pPr>
        <w:pStyle w:val="ListParagraph"/>
        <w:numPr>
          <w:ilvl w:val="0"/>
          <w:numId w:val="5"/>
        </w:numPr>
        <w:tabs>
          <w:tab w:val="left" w:pos="5670"/>
        </w:tabs>
      </w:pPr>
      <w:r>
        <w:t>Physical self-concept and give examples:</w:t>
      </w:r>
    </w:p>
    <w:p w:rsidR="00071721" w:rsidRDefault="00071721" w:rsidP="00071721">
      <w:pPr>
        <w:tabs>
          <w:tab w:val="left" w:pos="5670"/>
        </w:tabs>
      </w:pPr>
      <w:r>
        <w:t xml:space="preserve">__________________________________________________________________________________ </w:t>
      </w:r>
    </w:p>
    <w:p w:rsidR="00071721" w:rsidRPr="00A15632" w:rsidRDefault="00071721" w:rsidP="00071721">
      <w:pPr>
        <w:tabs>
          <w:tab w:val="left" w:pos="5670"/>
        </w:tabs>
        <w:rPr>
          <w:b/>
        </w:rPr>
      </w:pPr>
      <w:r w:rsidRPr="00A15632">
        <w:rPr>
          <w:b/>
        </w:rPr>
        <w:t>Think about:</w:t>
      </w:r>
    </w:p>
    <w:p w:rsidR="00071721" w:rsidRDefault="00071721" w:rsidP="00634855">
      <w:pPr>
        <w:pStyle w:val="ListParagraph"/>
        <w:numPr>
          <w:ilvl w:val="0"/>
          <w:numId w:val="6"/>
        </w:numPr>
        <w:tabs>
          <w:tab w:val="left" w:pos="5670"/>
        </w:tabs>
        <w:spacing w:line="480" w:lineRule="auto"/>
      </w:pPr>
      <w:r>
        <w:t>Who controls your day?_________________________________________</w:t>
      </w:r>
      <w:r w:rsidR="00634855">
        <w:t>______________</w:t>
      </w:r>
    </w:p>
    <w:p w:rsidR="00071721" w:rsidRDefault="00071721" w:rsidP="00634855">
      <w:pPr>
        <w:pStyle w:val="ListParagraph"/>
        <w:numPr>
          <w:ilvl w:val="0"/>
          <w:numId w:val="6"/>
        </w:numPr>
        <w:tabs>
          <w:tab w:val="left" w:pos="5670"/>
        </w:tabs>
        <w:spacing w:line="480" w:lineRule="auto"/>
      </w:pPr>
      <w:r>
        <w:t>What are killer statements and gestures?___________________________</w:t>
      </w:r>
      <w:r w:rsidR="00634855">
        <w:t>_______________</w:t>
      </w:r>
    </w:p>
    <w:p w:rsidR="00634855" w:rsidRDefault="00634855" w:rsidP="00634855">
      <w:pPr>
        <w:pStyle w:val="ListParagraph"/>
        <w:numPr>
          <w:ilvl w:val="0"/>
          <w:numId w:val="6"/>
        </w:numPr>
        <w:tabs>
          <w:tab w:val="left" w:pos="5670"/>
        </w:tabs>
        <w:spacing w:line="480" w:lineRule="auto"/>
      </w:pPr>
      <w:r>
        <w:t>What are your reactions to killer statements and gestures? ___________________________</w:t>
      </w:r>
    </w:p>
    <w:p w:rsidR="00071721" w:rsidRDefault="00071721" w:rsidP="00634855">
      <w:pPr>
        <w:pStyle w:val="ListParagraph"/>
        <w:numPr>
          <w:ilvl w:val="0"/>
          <w:numId w:val="6"/>
        </w:numPr>
        <w:tabs>
          <w:tab w:val="left" w:pos="5670"/>
        </w:tabs>
        <w:spacing w:line="480" w:lineRule="auto"/>
      </w:pPr>
      <w:r>
        <w:t xml:space="preserve">Make a statement starting with </w:t>
      </w:r>
      <w:r w:rsidR="00634855">
        <w:t>'</w:t>
      </w:r>
      <w:r>
        <w:t>I'd like to be... _____________________________________</w:t>
      </w:r>
    </w:p>
    <w:p w:rsidR="00071721" w:rsidRDefault="00071721" w:rsidP="00634855">
      <w:pPr>
        <w:pStyle w:val="ListParagraph"/>
        <w:numPr>
          <w:ilvl w:val="0"/>
          <w:numId w:val="6"/>
        </w:numPr>
        <w:tabs>
          <w:tab w:val="left" w:pos="5670"/>
        </w:tabs>
        <w:spacing w:line="480" w:lineRule="auto"/>
      </w:pPr>
      <w:r>
        <w:t>Who am I in... _______________________________________________________________</w:t>
      </w:r>
    </w:p>
    <w:p w:rsidR="00071721" w:rsidRDefault="00071721" w:rsidP="00634855">
      <w:pPr>
        <w:pStyle w:val="ListParagraph"/>
        <w:numPr>
          <w:ilvl w:val="0"/>
          <w:numId w:val="6"/>
        </w:numPr>
        <w:tabs>
          <w:tab w:val="left" w:pos="5670"/>
        </w:tabs>
        <w:spacing w:line="480" w:lineRule="auto"/>
      </w:pPr>
      <w:r>
        <w:t>What do you worry about? _________________________________________________</w:t>
      </w:r>
    </w:p>
    <w:p w:rsidR="003E098B" w:rsidRPr="003E098B" w:rsidRDefault="00545C65" w:rsidP="00071721">
      <w:pPr>
        <w:rPr>
          <w:rFonts w:ascii="Aharoni" w:hAnsi="Aharoni" w:cs="Aharoni"/>
          <w:sz w:val="24"/>
        </w:rPr>
      </w:pPr>
      <w:r w:rsidRPr="00803F2B">
        <w:rPr>
          <w:rFonts w:ascii="Aharoni" w:hAnsi="Aharoni" w:cs="Aharoni"/>
          <w:sz w:val="36"/>
        </w:rPr>
        <w:br w:type="page"/>
      </w:r>
      <w:r w:rsidR="003E098B">
        <w:rPr>
          <w:rFonts w:ascii="Aharoni" w:hAnsi="Aharoni" w:cs="Aharoni"/>
          <w:sz w:val="36"/>
        </w:rPr>
        <w:lastRenderedPageBreak/>
        <w:t xml:space="preserve">B: </w:t>
      </w:r>
      <w:r w:rsidR="003E098B">
        <w:rPr>
          <w:rFonts w:ascii="Aharoni" w:hAnsi="Aharoni" w:cs="Aharoni"/>
          <w:sz w:val="36"/>
        </w:rPr>
        <w:tab/>
      </w:r>
      <w:r w:rsidR="003E098B" w:rsidRPr="003E098B">
        <w:rPr>
          <w:rFonts w:ascii="Aharoni" w:hAnsi="Aharoni" w:cs="Aharoni"/>
          <w:sz w:val="28"/>
        </w:rPr>
        <w:t>HUMAN RELATIONSHIP:</w:t>
      </w:r>
      <w:r w:rsidR="003E098B" w:rsidRPr="003E098B">
        <w:rPr>
          <w:rFonts w:ascii="Aharoni" w:hAnsi="Aharoni" w:cs="Aharoni"/>
          <w:sz w:val="28"/>
        </w:rPr>
        <w:tab/>
      </w:r>
      <w:r w:rsidR="003E098B" w:rsidRPr="003E098B">
        <w:rPr>
          <w:rFonts w:ascii="Aharoni" w:hAnsi="Aharoni" w:cs="Aharoni"/>
          <w:sz w:val="24"/>
        </w:rPr>
        <w:t>PARENTS, FAMILY AND OTHERS</w:t>
      </w:r>
    </w:p>
    <w:p w:rsidR="003E098B" w:rsidRPr="00803F2B" w:rsidRDefault="003E098B" w:rsidP="003E098B">
      <w:pPr>
        <w:tabs>
          <w:tab w:val="left" w:pos="5670"/>
        </w:tabs>
        <w:rPr>
          <w:rFonts w:ascii="Arial" w:hAnsi="Arial" w:cs="Arial"/>
        </w:rPr>
      </w:pPr>
      <w:r w:rsidRPr="00803F2B">
        <w:rPr>
          <w:rFonts w:ascii="Arial" w:hAnsi="Arial" w:cs="Arial"/>
        </w:rPr>
        <w:t>The extent to which I am affected</w:t>
      </w:r>
    </w:p>
    <w:tbl>
      <w:tblPr>
        <w:tblStyle w:val="TableGrid"/>
        <w:tblW w:w="9606" w:type="dxa"/>
        <w:tblLook w:val="04A0"/>
      </w:tblPr>
      <w:tblGrid>
        <w:gridCol w:w="3652"/>
        <w:gridCol w:w="284"/>
        <w:gridCol w:w="2693"/>
        <w:gridCol w:w="2977"/>
      </w:tblGrid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803F2B">
              <w:rPr>
                <w:rFonts w:ascii="Arial" w:hAnsi="Arial" w:cs="Arial"/>
                <w:b/>
              </w:rPr>
              <w:t>I agree.  Explain why...</w:t>
            </w: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803F2B">
              <w:rPr>
                <w:rFonts w:ascii="Arial" w:hAnsi="Arial" w:cs="Arial"/>
                <w:b/>
              </w:rPr>
              <w:t>I disagree. Explain why..</w:t>
            </w: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An argument in the home between parents and teens is a destructive force.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Quarrelling is wrong for a Christian Family even though insights are gained thereby.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The wisest course to take when an argument seems to be developing is to remain silent or leave the room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An adolescent should always obey a parent without questioning what he says or his authority.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Parents should  have a voice in who their son or daughter dates.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Most of the problems between parents and teenagers occurs because the parents to listen to or understand the teenager.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A good method of disciplining with teenagers is focusing upon what they did wrong so they will not do the same things again.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It is a sign of spiritual and emotional immaturity for a Christian to be angry with another person.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Nagging another person is sometimes necessary in order to get him to respond.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It is all right to modify the truth to avoid unpleasantness in the home.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3E098B" w:rsidRPr="00803F2B" w:rsidTr="00A15632">
        <w:tc>
          <w:tcPr>
            <w:tcW w:w="3652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  <w:r w:rsidRPr="00803F2B">
              <w:rPr>
                <w:rFonts w:ascii="Arial" w:hAnsi="Arial" w:cs="Arial"/>
              </w:rPr>
              <w:t>Since parents brought their teenagers into the world they owe it to them to give them clothes, food, a place to live and plenty of attention</w:t>
            </w:r>
          </w:p>
        </w:tc>
        <w:tc>
          <w:tcPr>
            <w:tcW w:w="284" w:type="dxa"/>
            <w:shd w:val="clear" w:color="auto" w:fill="000000" w:themeFill="text1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098B" w:rsidRPr="00803F2B" w:rsidRDefault="003E098B" w:rsidP="00A15632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:rsidR="003E098B" w:rsidRDefault="003E098B" w:rsidP="003E098B">
      <w:pPr>
        <w:tabs>
          <w:tab w:val="left" w:pos="5670"/>
        </w:tabs>
      </w:pPr>
    </w:p>
    <w:p w:rsidR="00071721" w:rsidRDefault="00071721">
      <w:pPr>
        <w:rPr>
          <w:b/>
          <w:sz w:val="32"/>
        </w:rPr>
      </w:pPr>
      <w:r>
        <w:rPr>
          <w:b/>
          <w:sz w:val="32"/>
        </w:rPr>
        <w:br w:type="page"/>
      </w:r>
    </w:p>
    <w:p w:rsidR="00071721" w:rsidRPr="00740309" w:rsidRDefault="00071721" w:rsidP="00071721">
      <w:pPr>
        <w:shd w:val="clear" w:color="auto" w:fill="D99594" w:themeFill="accent2" w:themeFillTint="99"/>
        <w:tabs>
          <w:tab w:val="left" w:pos="5670"/>
        </w:tabs>
        <w:jc w:val="center"/>
        <w:rPr>
          <w:b/>
          <w:sz w:val="32"/>
        </w:rPr>
      </w:pPr>
      <w:r w:rsidRPr="00740309">
        <w:rPr>
          <w:b/>
          <w:sz w:val="32"/>
        </w:rPr>
        <w:lastRenderedPageBreak/>
        <w:t>Human Relationship Notes 1</w:t>
      </w:r>
    </w:p>
    <w:p w:rsidR="00071721" w:rsidRDefault="00071721" w:rsidP="00071721">
      <w:pPr>
        <w:tabs>
          <w:tab w:val="left" w:pos="5670"/>
        </w:tabs>
      </w:pPr>
    </w:p>
    <w:p w:rsidR="00071721" w:rsidRDefault="00071721" w:rsidP="00071721">
      <w:pPr>
        <w:tabs>
          <w:tab w:val="left" w:pos="5670"/>
        </w:tabs>
      </w:pPr>
      <w:r>
        <w:t>Write down 2 things you learnt today about Human Relationship, and explain briefly how this affect you.</w:t>
      </w:r>
    </w:p>
    <w:p w:rsidR="00071721" w:rsidRDefault="00071721" w:rsidP="00071721">
      <w:pPr>
        <w:tabs>
          <w:tab w:val="left" w:pos="5670"/>
        </w:tabs>
      </w:pP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4961"/>
        <w:gridCol w:w="3889"/>
      </w:tblGrid>
      <w:tr w:rsidR="00071721" w:rsidTr="00304D70">
        <w:tc>
          <w:tcPr>
            <w:tcW w:w="392" w:type="dxa"/>
          </w:tcPr>
          <w:p w:rsidR="00071721" w:rsidRDefault="00071721" w:rsidP="00304D70">
            <w:pPr>
              <w:tabs>
                <w:tab w:val="left" w:pos="5670"/>
              </w:tabs>
            </w:pPr>
          </w:p>
        </w:tc>
        <w:tc>
          <w:tcPr>
            <w:tcW w:w="4961" w:type="dxa"/>
            <w:shd w:val="clear" w:color="auto" w:fill="FFFFFF" w:themeFill="background1"/>
          </w:tcPr>
          <w:p w:rsidR="00071721" w:rsidRDefault="00071721" w:rsidP="00304D70">
            <w:pPr>
              <w:tabs>
                <w:tab w:val="left" w:pos="5670"/>
              </w:tabs>
            </w:pPr>
            <w:r>
              <w:t>Two things I learnt about Human Relationships</w:t>
            </w:r>
          </w:p>
        </w:tc>
        <w:tc>
          <w:tcPr>
            <w:tcW w:w="3889" w:type="dxa"/>
          </w:tcPr>
          <w:p w:rsidR="00071721" w:rsidRDefault="00071721" w:rsidP="00304D70">
            <w:pPr>
              <w:tabs>
                <w:tab w:val="left" w:pos="5670"/>
              </w:tabs>
            </w:pPr>
            <w:r>
              <w:t>How does it affect me...</w:t>
            </w:r>
          </w:p>
        </w:tc>
      </w:tr>
      <w:tr w:rsidR="00071721" w:rsidTr="00304D70">
        <w:tc>
          <w:tcPr>
            <w:tcW w:w="392" w:type="dxa"/>
          </w:tcPr>
          <w:p w:rsidR="00071721" w:rsidRDefault="00071721" w:rsidP="00304D70">
            <w:pPr>
              <w:pStyle w:val="ListParagraph"/>
              <w:numPr>
                <w:ilvl w:val="0"/>
                <w:numId w:val="9"/>
              </w:num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</w:tc>
        <w:tc>
          <w:tcPr>
            <w:tcW w:w="4961" w:type="dxa"/>
            <w:shd w:val="clear" w:color="auto" w:fill="FFFFFF" w:themeFill="background1"/>
          </w:tcPr>
          <w:p w:rsidR="00071721" w:rsidRDefault="00071721" w:rsidP="00304D70">
            <w:pPr>
              <w:tabs>
                <w:tab w:val="left" w:pos="5670"/>
              </w:tabs>
            </w:pPr>
          </w:p>
        </w:tc>
        <w:tc>
          <w:tcPr>
            <w:tcW w:w="3889" w:type="dxa"/>
          </w:tcPr>
          <w:p w:rsidR="00071721" w:rsidRDefault="00071721" w:rsidP="00304D70">
            <w:pPr>
              <w:tabs>
                <w:tab w:val="left" w:pos="5670"/>
              </w:tabs>
            </w:pPr>
          </w:p>
        </w:tc>
      </w:tr>
      <w:tr w:rsidR="00071721" w:rsidTr="00304D70">
        <w:tc>
          <w:tcPr>
            <w:tcW w:w="392" w:type="dxa"/>
          </w:tcPr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pStyle w:val="ListParagraph"/>
              <w:numPr>
                <w:ilvl w:val="0"/>
                <w:numId w:val="9"/>
              </w:num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  <w:p w:rsidR="00071721" w:rsidRDefault="00071721" w:rsidP="00304D70">
            <w:pPr>
              <w:tabs>
                <w:tab w:val="left" w:pos="5670"/>
              </w:tabs>
            </w:pPr>
          </w:p>
        </w:tc>
        <w:tc>
          <w:tcPr>
            <w:tcW w:w="4961" w:type="dxa"/>
            <w:shd w:val="clear" w:color="auto" w:fill="FFFFFF" w:themeFill="background1"/>
          </w:tcPr>
          <w:p w:rsidR="00071721" w:rsidRDefault="00071721" w:rsidP="00304D70">
            <w:pPr>
              <w:tabs>
                <w:tab w:val="left" w:pos="5670"/>
              </w:tabs>
            </w:pPr>
          </w:p>
        </w:tc>
        <w:tc>
          <w:tcPr>
            <w:tcW w:w="3889" w:type="dxa"/>
          </w:tcPr>
          <w:p w:rsidR="00071721" w:rsidRDefault="00071721" w:rsidP="00304D70">
            <w:pPr>
              <w:tabs>
                <w:tab w:val="left" w:pos="5670"/>
              </w:tabs>
            </w:pPr>
          </w:p>
        </w:tc>
      </w:tr>
    </w:tbl>
    <w:p w:rsidR="00071721" w:rsidRDefault="00071721" w:rsidP="00071721">
      <w:pPr>
        <w:tabs>
          <w:tab w:val="left" w:pos="5670"/>
        </w:tabs>
      </w:pPr>
    </w:p>
    <w:p w:rsidR="00071721" w:rsidRPr="00D84122" w:rsidRDefault="00071721" w:rsidP="00D84122">
      <w:pPr>
        <w:shd w:val="clear" w:color="auto" w:fill="E5B8B7" w:themeFill="accent2" w:themeFillTint="66"/>
        <w:tabs>
          <w:tab w:val="left" w:pos="5670"/>
        </w:tabs>
        <w:rPr>
          <w:b/>
          <w:sz w:val="28"/>
        </w:rPr>
      </w:pPr>
      <w:r w:rsidRPr="00D84122">
        <w:rPr>
          <w:b/>
          <w:sz w:val="28"/>
        </w:rPr>
        <w:t>Pick a Scripture Verse that highlight a behaviour you need help with:</w:t>
      </w:r>
    </w:p>
    <w:p w:rsidR="00071721" w:rsidRPr="00740309" w:rsidRDefault="00071721" w:rsidP="00071721">
      <w:pPr>
        <w:numPr>
          <w:ilvl w:val="0"/>
          <w:numId w:val="10"/>
        </w:numPr>
        <w:tabs>
          <w:tab w:val="left" w:pos="5670"/>
        </w:tabs>
      </w:pPr>
      <w:r w:rsidRPr="00740309">
        <w:rPr>
          <w:b/>
          <w:bCs/>
        </w:rPr>
        <w:t>Anger</w:t>
      </w:r>
      <w:r w:rsidRPr="00740309">
        <w:t xml:space="preserve">: Proverbs 15:1,18;. </w:t>
      </w:r>
    </w:p>
    <w:p w:rsidR="00071721" w:rsidRPr="00740309" w:rsidRDefault="00071721" w:rsidP="00071721">
      <w:pPr>
        <w:numPr>
          <w:ilvl w:val="0"/>
          <w:numId w:val="10"/>
        </w:numPr>
        <w:tabs>
          <w:tab w:val="left" w:pos="5670"/>
        </w:tabs>
      </w:pPr>
      <w:r w:rsidRPr="00740309">
        <w:rPr>
          <w:b/>
          <w:bCs/>
        </w:rPr>
        <w:t>Parent-Teen Relationships</w:t>
      </w:r>
      <w:r w:rsidRPr="00740309">
        <w:t xml:space="preserve">: Colossians 3:21. </w:t>
      </w:r>
    </w:p>
    <w:p w:rsidR="00071721" w:rsidRPr="00740309" w:rsidRDefault="00071721" w:rsidP="00071721">
      <w:pPr>
        <w:numPr>
          <w:ilvl w:val="0"/>
          <w:numId w:val="10"/>
        </w:numPr>
        <w:tabs>
          <w:tab w:val="left" w:pos="5670"/>
        </w:tabs>
      </w:pPr>
      <w:r w:rsidRPr="00740309">
        <w:rPr>
          <w:b/>
          <w:bCs/>
        </w:rPr>
        <w:t>Too Much Talk</w:t>
      </w:r>
      <w:r w:rsidRPr="00740309">
        <w:t xml:space="preserve">: Proverbs  17:27,28; </w:t>
      </w:r>
    </w:p>
    <w:p w:rsidR="00071721" w:rsidRPr="00740309" w:rsidRDefault="00071721" w:rsidP="00071721">
      <w:pPr>
        <w:numPr>
          <w:ilvl w:val="0"/>
          <w:numId w:val="10"/>
        </w:numPr>
        <w:tabs>
          <w:tab w:val="left" w:pos="5670"/>
        </w:tabs>
      </w:pPr>
      <w:r w:rsidRPr="00740309">
        <w:rPr>
          <w:b/>
          <w:bCs/>
        </w:rPr>
        <w:t>Nagging</w:t>
      </w:r>
      <w:r w:rsidRPr="00740309">
        <w:t xml:space="preserve">: Proverbs 17:1; </w:t>
      </w:r>
    </w:p>
    <w:p w:rsidR="00071721" w:rsidRPr="00740309" w:rsidRDefault="00071721" w:rsidP="00071721">
      <w:pPr>
        <w:numPr>
          <w:ilvl w:val="0"/>
          <w:numId w:val="10"/>
        </w:numPr>
        <w:tabs>
          <w:tab w:val="left" w:pos="5670"/>
        </w:tabs>
      </w:pPr>
      <w:r w:rsidRPr="00740309">
        <w:rPr>
          <w:b/>
          <w:bCs/>
        </w:rPr>
        <w:t>Calm, Soft Answers</w:t>
      </w:r>
      <w:r w:rsidRPr="00740309">
        <w:t xml:space="preserve">: Proverbs 15:1, 4;. </w:t>
      </w:r>
    </w:p>
    <w:p w:rsidR="00071721" w:rsidRPr="00740309" w:rsidRDefault="00071721" w:rsidP="00071721">
      <w:pPr>
        <w:numPr>
          <w:ilvl w:val="0"/>
          <w:numId w:val="10"/>
        </w:numPr>
        <w:tabs>
          <w:tab w:val="left" w:pos="5670"/>
        </w:tabs>
      </w:pPr>
      <w:r w:rsidRPr="00740309">
        <w:t xml:space="preserve"> </w:t>
      </w:r>
      <w:r w:rsidRPr="00740309">
        <w:rPr>
          <w:b/>
          <w:bCs/>
        </w:rPr>
        <w:t>Insults</w:t>
      </w:r>
      <w:r w:rsidRPr="00740309">
        <w:t xml:space="preserve">: Proverbs 12:16; </w:t>
      </w:r>
    </w:p>
    <w:p w:rsidR="00071721" w:rsidRPr="00740309" w:rsidRDefault="00071721" w:rsidP="00071721">
      <w:pPr>
        <w:numPr>
          <w:ilvl w:val="0"/>
          <w:numId w:val="10"/>
        </w:numPr>
        <w:tabs>
          <w:tab w:val="left" w:pos="5670"/>
        </w:tabs>
      </w:pPr>
      <w:r w:rsidRPr="00740309">
        <w:rPr>
          <w:b/>
          <w:bCs/>
        </w:rPr>
        <w:t>Speaking the Truth</w:t>
      </w:r>
      <w:r>
        <w:t>: Proverbs 26:18,19,22;</w:t>
      </w:r>
    </w:p>
    <w:p w:rsidR="00071721" w:rsidRDefault="00071721" w:rsidP="003E098B">
      <w:pPr>
        <w:tabs>
          <w:tab w:val="left" w:pos="5670"/>
        </w:tabs>
      </w:pPr>
    </w:p>
    <w:p w:rsidR="00071721" w:rsidRDefault="00071721" w:rsidP="00545C65">
      <w:pPr>
        <w:rPr>
          <w:rFonts w:ascii="Aharoni" w:hAnsi="Aharoni" w:cs="Aharoni"/>
          <w:sz w:val="36"/>
        </w:rPr>
      </w:pPr>
    </w:p>
    <w:p w:rsidR="00071721" w:rsidRDefault="00071721">
      <w:pPr>
        <w:rPr>
          <w:rFonts w:ascii="Aharoni" w:hAnsi="Aharoni" w:cs="Aharoni"/>
          <w:sz w:val="36"/>
        </w:rPr>
      </w:pPr>
      <w:r>
        <w:rPr>
          <w:rFonts w:ascii="Aharoni" w:hAnsi="Aharoni" w:cs="Aharoni"/>
          <w:sz w:val="36"/>
        </w:rPr>
        <w:br w:type="page"/>
      </w:r>
    </w:p>
    <w:p w:rsidR="0012687D" w:rsidRPr="002D5998" w:rsidRDefault="003E098B" w:rsidP="00545C65">
      <w:pPr>
        <w:rPr>
          <w:rFonts w:ascii="Aharoni" w:hAnsi="Aharoni" w:cs="Aharoni"/>
          <w:sz w:val="36"/>
        </w:rPr>
      </w:pPr>
      <w:r>
        <w:rPr>
          <w:rFonts w:ascii="Aharoni" w:hAnsi="Aharoni" w:cs="Aharoni"/>
          <w:sz w:val="36"/>
        </w:rPr>
        <w:lastRenderedPageBreak/>
        <w:t>C:</w:t>
      </w:r>
      <w:r>
        <w:rPr>
          <w:rFonts w:ascii="Aharoni" w:hAnsi="Aharoni" w:cs="Aharoni"/>
          <w:sz w:val="36"/>
        </w:rPr>
        <w:tab/>
      </w:r>
      <w:r w:rsidR="002D5998" w:rsidRPr="002D5998">
        <w:rPr>
          <w:rFonts w:ascii="Aharoni" w:hAnsi="Aharoni" w:cs="Aharoni"/>
          <w:sz w:val="36"/>
        </w:rPr>
        <w:t>PEER PRESSURE</w:t>
      </w:r>
    </w:p>
    <w:p w:rsidR="002D5998" w:rsidRPr="00803F2B" w:rsidRDefault="002D5998" w:rsidP="00803F2B">
      <w:pPr>
        <w:shd w:val="clear" w:color="auto" w:fill="D99594" w:themeFill="accent2" w:themeFillTint="99"/>
        <w:tabs>
          <w:tab w:val="left" w:pos="5670"/>
        </w:tabs>
        <w:rPr>
          <w:rFonts w:ascii="Book Antiqua" w:eastAsiaTheme="minorEastAsia" w:hAnsi="Book Antiqua"/>
          <w:b/>
          <w:bCs/>
          <w:sz w:val="24"/>
          <w:szCs w:val="26"/>
        </w:rPr>
      </w:pPr>
      <w:r w:rsidRPr="00803F2B">
        <w:rPr>
          <w:rFonts w:ascii="Book Antiqua" w:eastAsiaTheme="minorEastAsia" w:hAnsi="Book Antiqua"/>
          <w:b/>
          <w:bCs/>
          <w:sz w:val="24"/>
          <w:szCs w:val="26"/>
        </w:rPr>
        <w:t>The extent to which I am affected</w:t>
      </w:r>
    </w:p>
    <w:p w:rsidR="00CC3A23" w:rsidRDefault="00CC3A23" w:rsidP="00CC3A23">
      <w:pPr>
        <w:tabs>
          <w:tab w:val="left" w:pos="5670"/>
        </w:tabs>
      </w:pPr>
    </w:p>
    <w:p w:rsidR="00CC3A23" w:rsidRDefault="005C7279" w:rsidP="00CC3A23">
      <w:pPr>
        <w:tabs>
          <w:tab w:val="left" w:pos="5670"/>
        </w:tabs>
      </w:pPr>
      <w:r w:rsidRPr="005C7279">
        <w:t xml:space="preserve">What Is Peer Group Pressure? </w:t>
      </w:r>
    </w:p>
    <w:p w:rsidR="00CC3A23" w:rsidRPr="00CC3A23" w:rsidRDefault="00CC3A23" w:rsidP="00CC3A23">
      <w:pPr>
        <w:tabs>
          <w:tab w:val="left" w:pos="5670"/>
        </w:tabs>
        <w:rPr>
          <w:strike/>
        </w:rPr>
      </w:pPr>
      <w:r w:rsidRPr="00CC3A23">
        <w:t>Which is true?</w:t>
      </w:r>
      <w:r w:rsidR="00D84122">
        <w:t xml:space="preserve">  </w:t>
      </w:r>
      <w:r w:rsidRPr="00CC3A23">
        <w:rPr>
          <w:strike/>
        </w:rPr>
        <w:t>(Cross out the incorrect definition)</w:t>
      </w:r>
    </w:p>
    <w:p w:rsidR="00FB3FC4" w:rsidRDefault="005C7279" w:rsidP="00FB3FC4">
      <w:pPr>
        <w:pStyle w:val="ListParagraph"/>
        <w:numPr>
          <w:ilvl w:val="0"/>
          <w:numId w:val="13"/>
        </w:numPr>
        <w:tabs>
          <w:tab w:val="left" w:pos="5670"/>
        </w:tabs>
      </w:pPr>
      <w:r w:rsidRPr="005C7279">
        <w:t xml:space="preserve">The pressure we receive from those around us to follow their standards of conduct, way of thinking, and values in life. </w:t>
      </w:r>
      <w:r w:rsidR="00CC3A23">
        <w:t xml:space="preserve"> </w:t>
      </w:r>
    </w:p>
    <w:p w:rsidR="00FB3FC4" w:rsidRDefault="00FB3FC4" w:rsidP="00FB3FC4">
      <w:pPr>
        <w:pStyle w:val="ListParagraph"/>
        <w:numPr>
          <w:ilvl w:val="0"/>
          <w:numId w:val="13"/>
        </w:numPr>
        <w:tabs>
          <w:tab w:val="left" w:pos="5670"/>
        </w:tabs>
      </w:pPr>
      <w:r>
        <w:t xml:space="preserve">Giving in just to be part of the in-crowd.  </w:t>
      </w:r>
    </w:p>
    <w:p w:rsidR="00FB3FC4" w:rsidRDefault="005C7279" w:rsidP="005C7279">
      <w:pPr>
        <w:tabs>
          <w:tab w:val="left" w:pos="5670"/>
        </w:tabs>
      </w:pPr>
      <w:r w:rsidRPr="005C7279">
        <w:t xml:space="preserve">This pressure can be either good or bad, depending upon the value system of the group. </w:t>
      </w:r>
    </w:p>
    <w:p w:rsidR="005C7279" w:rsidRDefault="005C7279" w:rsidP="005C7279">
      <w:pPr>
        <w:tabs>
          <w:tab w:val="left" w:pos="5670"/>
        </w:tabs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C7279" w:rsidTr="005C7279">
        <w:tc>
          <w:tcPr>
            <w:tcW w:w="4621" w:type="dxa"/>
          </w:tcPr>
          <w:p w:rsidR="005C7279" w:rsidRDefault="005C7279" w:rsidP="005C7279">
            <w:pPr>
              <w:tabs>
                <w:tab w:val="left" w:pos="5670"/>
              </w:tabs>
              <w:spacing w:after="200" w:line="276" w:lineRule="auto"/>
            </w:pPr>
            <w:r w:rsidRPr="005C7279">
              <w:t xml:space="preserve">Think of some of the desirable things young people do that influence other young people to follow. </w:t>
            </w:r>
          </w:p>
        </w:tc>
        <w:tc>
          <w:tcPr>
            <w:tcW w:w="4621" w:type="dxa"/>
          </w:tcPr>
          <w:p w:rsidR="005C7279" w:rsidRPr="005C7279" w:rsidRDefault="005C7279" w:rsidP="005C7279">
            <w:pPr>
              <w:tabs>
                <w:tab w:val="left" w:pos="5670"/>
              </w:tabs>
            </w:pPr>
            <w:r w:rsidRPr="005C7279">
              <w:t xml:space="preserve">Think of some undesirable things young people do that influence other young people to follow. </w:t>
            </w:r>
          </w:p>
          <w:p w:rsidR="005C7279" w:rsidRDefault="005C7279" w:rsidP="005C7279">
            <w:pPr>
              <w:tabs>
                <w:tab w:val="left" w:pos="5670"/>
              </w:tabs>
            </w:pPr>
          </w:p>
        </w:tc>
      </w:tr>
      <w:tr w:rsidR="00FB3FC4" w:rsidTr="005C7279">
        <w:tc>
          <w:tcPr>
            <w:tcW w:w="4621" w:type="dxa"/>
          </w:tcPr>
          <w:p w:rsidR="00FB3FC4" w:rsidRDefault="00FB3FC4" w:rsidP="005C7279">
            <w:pPr>
              <w:tabs>
                <w:tab w:val="left" w:pos="5670"/>
              </w:tabs>
            </w:pPr>
          </w:p>
          <w:p w:rsidR="00FB3FC4" w:rsidRDefault="00FB3FC4" w:rsidP="005C7279">
            <w:pPr>
              <w:tabs>
                <w:tab w:val="left" w:pos="5670"/>
              </w:tabs>
            </w:pPr>
          </w:p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  <w:tc>
          <w:tcPr>
            <w:tcW w:w="4621" w:type="dxa"/>
          </w:tcPr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</w:tr>
      <w:tr w:rsidR="00FB3FC4" w:rsidTr="005C7279">
        <w:tc>
          <w:tcPr>
            <w:tcW w:w="4621" w:type="dxa"/>
          </w:tcPr>
          <w:p w:rsidR="00FB3FC4" w:rsidRDefault="00FB3FC4" w:rsidP="005C7279">
            <w:pPr>
              <w:tabs>
                <w:tab w:val="left" w:pos="5670"/>
              </w:tabs>
            </w:pPr>
          </w:p>
          <w:p w:rsidR="00FB3FC4" w:rsidRDefault="00FB3FC4" w:rsidP="005C7279">
            <w:pPr>
              <w:tabs>
                <w:tab w:val="left" w:pos="5670"/>
              </w:tabs>
            </w:pPr>
          </w:p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  <w:tc>
          <w:tcPr>
            <w:tcW w:w="4621" w:type="dxa"/>
          </w:tcPr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</w:tr>
      <w:tr w:rsidR="00FB3FC4" w:rsidTr="005C7279">
        <w:tc>
          <w:tcPr>
            <w:tcW w:w="4621" w:type="dxa"/>
          </w:tcPr>
          <w:p w:rsidR="00FB3FC4" w:rsidRDefault="00FB3FC4" w:rsidP="005C7279">
            <w:pPr>
              <w:tabs>
                <w:tab w:val="left" w:pos="5670"/>
              </w:tabs>
            </w:pPr>
          </w:p>
          <w:p w:rsidR="00FB3FC4" w:rsidRDefault="00FB3FC4" w:rsidP="005C7279">
            <w:pPr>
              <w:tabs>
                <w:tab w:val="left" w:pos="5670"/>
              </w:tabs>
            </w:pPr>
          </w:p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  <w:tc>
          <w:tcPr>
            <w:tcW w:w="4621" w:type="dxa"/>
          </w:tcPr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</w:tr>
      <w:tr w:rsidR="00FB3FC4" w:rsidTr="005C7279">
        <w:tc>
          <w:tcPr>
            <w:tcW w:w="4621" w:type="dxa"/>
          </w:tcPr>
          <w:p w:rsidR="00FB3FC4" w:rsidRDefault="00FB3FC4" w:rsidP="005C7279">
            <w:pPr>
              <w:tabs>
                <w:tab w:val="left" w:pos="5670"/>
              </w:tabs>
            </w:pPr>
          </w:p>
          <w:p w:rsidR="00FB3FC4" w:rsidRDefault="00FB3FC4" w:rsidP="005C7279">
            <w:pPr>
              <w:tabs>
                <w:tab w:val="left" w:pos="5670"/>
              </w:tabs>
            </w:pPr>
          </w:p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  <w:tc>
          <w:tcPr>
            <w:tcW w:w="4621" w:type="dxa"/>
          </w:tcPr>
          <w:p w:rsidR="00FB3FC4" w:rsidRPr="005C7279" w:rsidRDefault="00FB3FC4" w:rsidP="005C7279">
            <w:pPr>
              <w:tabs>
                <w:tab w:val="left" w:pos="5670"/>
              </w:tabs>
            </w:pPr>
          </w:p>
        </w:tc>
      </w:tr>
    </w:tbl>
    <w:p w:rsidR="005C7279" w:rsidRDefault="005C7279" w:rsidP="005C7279">
      <w:pPr>
        <w:tabs>
          <w:tab w:val="left" w:pos="5670"/>
        </w:tabs>
      </w:pPr>
    </w:p>
    <w:p w:rsidR="00FB3FC4" w:rsidRPr="00FB3FC4" w:rsidRDefault="00CC3A23" w:rsidP="00FB3FC4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Brain storming... ideas to deal with Peer Pressure</w:t>
      </w:r>
    </w:p>
    <w:tbl>
      <w:tblPr>
        <w:tblStyle w:val="TableGrid"/>
        <w:tblW w:w="0" w:type="auto"/>
        <w:tblLook w:val="04A0"/>
      </w:tblPr>
      <w:tblGrid>
        <w:gridCol w:w="534"/>
        <w:gridCol w:w="8708"/>
      </w:tblGrid>
      <w:tr w:rsidR="00CC3A23" w:rsidTr="00CC3A23">
        <w:trPr>
          <w:trHeight w:val="515"/>
        </w:trPr>
        <w:tc>
          <w:tcPr>
            <w:tcW w:w="534" w:type="dxa"/>
          </w:tcPr>
          <w:p w:rsidR="00CC3A23" w:rsidRDefault="00CC3A23" w:rsidP="00CC3A23">
            <w:pPr>
              <w:pStyle w:val="ListParagraph"/>
              <w:numPr>
                <w:ilvl w:val="0"/>
                <w:numId w:val="14"/>
              </w:numPr>
              <w:tabs>
                <w:tab w:val="left" w:pos="5670"/>
              </w:tabs>
            </w:pPr>
          </w:p>
        </w:tc>
        <w:tc>
          <w:tcPr>
            <w:tcW w:w="8708" w:type="dxa"/>
          </w:tcPr>
          <w:p w:rsidR="00CC3A23" w:rsidRDefault="00CC3A23" w:rsidP="00CA6C66">
            <w:pPr>
              <w:tabs>
                <w:tab w:val="left" w:pos="5670"/>
              </w:tabs>
            </w:pPr>
          </w:p>
        </w:tc>
      </w:tr>
      <w:tr w:rsidR="00CC3A23" w:rsidTr="00CC3A23">
        <w:trPr>
          <w:trHeight w:val="515"/>
        </w:trPr>
        <w:tc>
          <w:tcPr>
            <w:tcW w:w="534" w:type="dxa"/>
          </w:tcPr>
          <w:p w:rsidR="00CC3A23" w:rsidRDefault="00CC3A23" w:rsidP="00CC3A23">
            <w:pPr>
              <w:pStyle w:val="ListParagraph"/>
              <w:numPr>
                <w:ilvl w:val="0"/>
                <w:numId w:val="14"/>
              </w:numPr>
              <w:tabs>
                <w:tab w:val="left" w:pos="5670"/>
              </w:tabs>
            </w:pPr>
          </w:p>
        </w:tc>
        <w:tc>
          <w:tcPr>
            <w:tcW w:w="8708" w:type="dxa"/>
          </w:tcPr>
          <w:p w:rsidR="00CC3A23" w:rsidRDefault="00CC3A23" w:rsidP="00CA6C66">
            <w:pPr>
              <w:tabs>
                <w:tab w:val="left" w:pos="5670"/>
              </w:tabs>
            </w:pPr>
          </w:p>
        </w:tc>
      </w:tr>
      <w:tr w:rsidR="00CC3A23" w:rsidTr="00CC3A23">
        <w:trPr>
          <w:trHeight w:val="515"/>
        </w:trPr>
        <w:tc>
          <w:tcPr>
            <w:tcW w:w="534" w:type="dxa"/>
          </w:tcPr>
          <w:p w:rsidR="00CC3A23" w:rsidRDefault="00CC3A23" w:rsidP="00CC3A23">
            <w:pPr>
              <w:pStyle w:val="ListParagraph"/>
              <w:numPr>
                <w:ilvl w:val="0"/>
                <w:numId w:val="14"/>
              </w:numPr>
              <w:tabs>
                <w:tab w:val="left" w:pos="5670"/>
              </w:tabs>
            </w:pPr>
          </w:p>
        </w:tc>
        <w:tc>
          <w:tcPr>
            <w:tcW w:w="8708" w:type="dxa"/>
          </w:tcPr>
          <w:p w:rsidR="00CC3A23" w:rsidRDefault="00CC3A23" w:rsidP="00CA6C66">
            <w:pPr>
              <w:tabs>
                <w:tab w:val="left" w:pos="5670"/>
              </w:tabs>
            </w:pPr>
          </w:p>
        </w:tc>
      </w:tr>
      <w:tr w:rsidR="00CC3A23" w:rsidTr="00CC3A23">
        <w:trPr>
          <w:trHeight w:val="515"/>
        </w:trPr>
        <w:tc>
          <w:tcPr>
            <w:tcW w:w="534" w:type="dxa"/>
          </w:tcPr>
          <w:p w:rsidR="00CC3A23" w:rsidRDefault="00CC3A23" w:rsidP="00CC3A23">
            <w:pPr>
              <w:pStyle w:val="ListParagraph"/>
              <w:numPr>
                <w:ilvl w:val="0"/>
                <w:numId w:val="14"/>
              </w:numPr>
              <w:tabs>
                <w:tab w:val="left" w:pos="5670"/>
              </w:tabs>
            </w:pPr>
          </w:p>
        </w:tc>
        <w:tc>
          <w:tcPr>
            <w:tcW w:w="8708" w:type="dxa"/>
          </w:tcPr>
          <w:p w:rsidR="00CC3A23" w:rsidRDefault="00CC3A23" w:rsidP="00CA6C66">
            <w:pPr>
              <w:tabs>
                <w:tab w:val="left" w:pos="5670"/>
              </w:tabs>
            </w:pPr>
          </w:p>
        </w:tc>
      </w:tr>
      <w:tr w:rsidR="00CC3A23" w:rsidTr="00CC3A23">
        <w:trPr>
          <w:trHeight w:val="515"/>
        </w:trPr>
        <w:tc>
          <w:tcPr>
            <w:tcW w:w="534" w:type="dxa"/>
          </w:tcPr>
          <w:p w:rsidR="00CC3A23" w:rsidRDefault="00CC3A23" w:rsidP="00CC3A23">
            <w:pPr>
              <w:pStyle w:val="ListParagraph"/>
              <w:numPr>
                <w:ilvl w:val="0"/>
                <w:numId w:val="14"/>
              </w:numPr>
              <w:tabs>
                <w:tab w:val="left" w:pos="5670"/>
              </w:tabs>
            </w:pPr>
          </w:p>
        </w:tc>
        <w:tc>
          <w:tcPr>
            <w:tcW w:w="8708" w:type="dxa"/>
          </w:tcPr>
          <w:p w:rsidR="00CC3A23" w:rsidRDefault="00CC3A23" w:rsidP="00CA6C66">
            <w:pPr>
              <w:tabs>
                <w:tab w:val="left" w:pos="5670"/>
              </w:tabs>
            </w:pPr>
          </w:p>
        </w:tc>
      </w:tr>
    </w:tbl>
    <w:p w:rsidR="00613505" w:rsidRDefault="00613505" w:rsidP="0061350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613505" w:rsidRPr="00613505" w:rsidRDefault="00613505" w:rsidP="00613505">
      <w:pPr>
        <w:pStyle w:val="ListParagraph"/>
        <w:numPr>
          <w:ilvl w:val="0"/>
          <w:numId w:val="14"/>
        </w:numPr>
        <w:shd w:val="clear" w:color="auto" w:fill="E5B8B7" w:themeFill="accent2" w:themeFillTint="66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1350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Have a secret code to communicate with parents. ...</w:t>
      </w:r>
    </w:p>
    <w:p w:rsidR="00613505" w:rsidRPr="00613505" w:rsidRDefault="00613505" w:rsidP="00613505">
      <w:pPr>
        <w:pStyle w:val="ListParagraph"/>
        <w:numPr>
          <w:ilvl w:val="0"/>
          <w:numId w:val="14"/>
        </w:numPr>
        <w:shd w:val="clear" w:color="auto" w:fill="E5B8B7" w:themeFill="accent2" w:themeFillTint="66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1350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Give an excuse. ...</w:t>
      </w:r>
    </w:p>
    <w:p w:rsidR="00613505" w:rsidRPr="00613505" w:rsidRDefault="00613505" w:rsidP="00613505">
      <w:pPr>
        <w:pStyle w:val="ListParagraph"/>
        <w:numPr>
          <w:ilvl w:val="0"/>
          <w:numId w:val="14"/>
        </w:numPr>
        <w:shd w:val="clear" w:color="auto" w:fill="E5B8B7" w:themeFill="accent2" w:themeFillTint="66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1350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Have friends with similar values and beliefs.</w:t>
      </w:r>
    </w:p>
    <w:p w:rsidR="00613505" w:rsidRPr="00613505" w:rsidRDefault="00613505" w:rsidP="00613505">
      <w:pPr>
        <w:pStyle w:val="ListParagraph"/>
        <w:numPr>
          <w:ilvl w:val="0"/>
          <w:numId w:val="14"/>
        </w:numPr>
        <w:shd w:val="clear" w:color="auto" w:fill="E5B8B7" w:themeFill="accent2" w:themeFillTint="66"/>
        <w:spacing w:after="3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1350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Get away from the pressure zone.</w:t>
      </w:r>
    </w:p>
    <w:p w:rsidR="00613505" w:rsidRDefault="00613505" w:rsidP="00613505">
      <w:pPr>
        <w:pStyle w:val="ListParagraph"/>
        <w:numPr>
          <w:ilvl w:val="0"/>
          <w:numId w:val="14"/>
        </w:numPr>
        <w:shd w:val="clear" w:color="auto" w:fill="E5B8B7" w:themeFill="accent2" w:themeFillTint="66"/>
        <w:tabs>
          <w:tab w:val="left" w:pos="5670"/>
        </w:tabs>
        <w:spacing w:after="360" w:line="240" w:lineRule="auto"/>
      </w:pPr>
      <w:r w:rsidRPr="0061350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Use the buddy system.</w:t>
      </w:r>
    </w:p>
    <w:sectPr w:rsidR="00613505" w:rsidSect="00071721">
      <w:footerReference w:type="default" r:id="rId9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B7" w:rsidRDefault="00E23BB7" w:rsidP="00803F2B">
      <w:pPr>
        <w:spacing w:after="0" w:line="240" w:lineRule="auto"/>
      </w:pPr>
      <w:r>
        <w:separator/>
      </w:r>
    </w:p>
  </w:endnote>
  <w:endnote w:type="continuationSeparator" w:id="0">
    <w:p w:rsidR="00E23BB7" w:rsidRDefault="00E23BB7" w:rsidP="0080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21172"/>
      <w:docPartObj>
        <w:docPartGallery w:val="Page Numbers (Bottom of Page)"/>
        <w:docPartUnique/>
      </w:docPartObj>
    </w:sdtPr>
    <w:sdtContent>
      <w:p w:rsidR="00A15632" w:rsidRDefault="00D66535">
        <w:pPr>
          <w:pStyle w:val="Footer"/>
          <w:jc w:val="right"/>
        </w:pPr>
        <w:fldSimple w:instr=" PAGE   \* MERGEFORMAT ">
          <w:r w:rsidR="005C7F44">
            <w:rPr>
              <w:noProof/>
            </w:rPr>
            <w:t>1</w:t>
          </w:r>
        </w:fldSimple>
      </w:p>
    </w:sdtContent>
  </w:sdt>
  <w:p w:rsidR="00A15632" w:rsidRDefault="00A15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B7" w:rsidRDefault="00E23BB7" w:rsidP="00803F2B">
      <w:pPr>
        <w:spacing w:after="0" w:line="240" w:lineRule="auto"/>
      </w:pPr>
      <w:r>
        <w:separator/>
      </w:r>
    </w:p>
  </w:footnote>
  <w:footnote w:type="continuationSeparator" w:id="0">
    <w:p w:rsidR="00E23BB7" w:rsidRDefault="00E23BB7" w:rsidP="0080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1FD"/>
      </v:shape>
    </w:pict>
  </w:numPicBullet>
  <w:abstractNum w:abstractNumId="0">
    <w:nsid w:val="098564CE"/>
    <w:multiLevelType w:val="hybridMultilevel"/>
    <w:tmpl w:val="0D58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7DE"/>
    <w:multiLevelType w:val="hybridMultilevel"/>
    <w:tmpl w:val="FCFE4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E47"/>
    <w:multiLevelType w:val="hybridMultilevel"/>
    <w:tmpl w:val="BF1053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69C0"/>
    <w:multiLevelType w:val="hybridMultilevel"/>
    <w:tmpl w:val="B8505A8E"/>
    <w:lvl w:ilvl="0" w:tplc="AB18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3874"/>
    <w:multiLevelType w:val="hybridMultilevel"/>
    <w:tmpl w:val="3DCE9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579F5"/>
    <w:multiLevelType w:val="hybridMultilevel"/>
    <w:tmpl w:val="F830F6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75F5"/>
    <w:multiLevelType w:val="hybridMultilevel"/>
    <w:tmpl w:val="2C087E7A"/>
    <w:lvl w:ilvl="0" w:tplc="9CEEC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80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6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4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68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2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6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8A1569"/>
    <w:multiLevelType w:val="hybridMultilevel"/>
    <w:tmpl w:val="2428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E5E42"/>
    <w:multiLevelType w:val="hybridMultilevel"/>
    <w:tmpl w:val="F37EB6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D4D42"/>
    <w:multiLevelType w:val="hybridMultilevel"/>
    <w:tmpl w:val="02CEDE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50572"/>
    <w:multiLevelType w:val="hybridMultilevel"/>
    <w:tmpl w:val="3B0A5F12"/>
    <w:lvl w:ilvl="0" w:tplc="AB18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B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4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A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2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0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7714BD"/>
    <w:multiLevelType w:val="hybridMultilevel"/>
    <w:tmpl w:val="7A34A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BC0"/>
    <w:multiLevelType w:val="hybridMultilevel"/>
    <w:tmpl w:val="AEBAAF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95831"/>
    <w:multiLevelType w:val="multilevel"/>
    <w:tmpl w:val="2E94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A18F0"/>
    <w:multiLevelType w:val="hybridMultilevel"/>
    <w:tmpl w:val="2446DC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87D"/>
    <w:rsid w:val="00071721"/>
    <w:rsid w:val="0012687D"/>
    <w:rsid w:val="00237837"/>
    <w:rsid w:val="002A6EA0"/>
    <w:rsid w:val="002D5998"/>
    <w:rsid w:val="003E098B"/>
    <w:rsid w:val="004B78F7"/>
    <w:rsid w:val="00545C65"/>
    <w:rsid w:val="00555D93"/>
    <w:rsid w:val="00583BA1"/>
    <w:rsid w:val="005C7279"/>
    <w:rsid w:val="005C7F44"/>
    <w:rsid w:val="005F5ABD"/>
    <w:rsid w:val="00613505"/>
    <w:rsid w:val="00615365"/>
    <w:rsid w:val="00634855"/>
    <w:rsid w:val="00740309"/>
    <w:rsid w:val="00803F2B"/>
    <w:rsid w:val="00927321"/>
    <w:rsid w:val="009F3C30"/>
    <w:rsid w:val="00A15632"/>
    <w:rsid w:val="00AF40E2"/>
    <w:rsid w:val="00B0324F"/>
    <w:rsid w:val="00CA6C66"/>
    <w:rsid w:val="00CC3A23"/>
    <w:rsid w:val="00D66535"/>
    <w:rsid w:val="00D84122"/>
    <w:rsid w:val="00E23BB7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B"/>
  </w:style>
  <w:style w:type="paragraph" w:styleId="Footer">
    <w:name w:val="footer"/>
    <w:basedOn w:val="Normal"/>
    <w:link w:val="FooterChar"/>
    <w:uiPriority w:val="99"/>
    <w:unhideWhenUsed/>
    <w:rsid w:val="0080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2B"/>
  </w:style>
  <w:style w:type="paragraph" w:styleId="ListParagraph">
    <w:name w:val="List Paragraph"/>
    <w:basedOn w:val="Normal"/>
    <w:uiPriority w:val="34"/>
    <w:qFormat/>
    <w:rsid w:val="004B7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2021-05-22T12:38:00Z</dcterms:created>
  <dcterms:modified xsi:type="dcterms:W3CDTF">2021-05-22T21:53:00Z</dcterms:modified>
</cp:coreProperties>
</file>